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-394970</wp:posOffset>
            </wp:positionV>
            <wp:extent cx="1420495" cy="514350"/>
            <wp:effectExtent l="19050" t="0" r="8255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139A">
        <w:rPr>
          <w:sz w:val="20"/>
          <w:szCs w:val="20"/>
        </w:rPr>
        <w:t>Année</w:t>
      </w:r>
      <w:r w:rsidRPr="00D301A1">
        <w:rPr>
          <w:sz w:val="20"/>
          <w:szCs w:val="20"/>
        </w:rPr>
        <w:t xml:space="preserve"> : </w:t>
      </w:r>
      <w:r w:rsidR="006A3E6F">
        <w:rPr>
          <w:sz w:val="20"/>
          <w:szCs w:val="20"/>
        </w:rPr>
        <w:t>20</w:t>
      </w:r>
      <w:r w:rsidR="00F61239">
        <w:rPr>
          <w:sz w:val="20"/>
          <w:szCs w:val="20"/>
        </w:rPr>
        <w:t>20</w:t>
      </w:r>
    </w:p>
    <w:p w:rsidR="00D301A1" w:rsidRDefault="00591C1C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B34149" w:rsidRPr="006A3E6F" w:rsidRDefault="00B34149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Assistants sociaux - Psychologues</w:t>
                  </w:r>
                </w:p>
                <w:p w:rsidR="00B34149" w:rsidRPr="006A3E6F" w:rsidRDefault="00B34149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06"/>
        <w:gridCol w:w="791"/>
        <w:gridCol w:w="487"/>
        <w:gridCol w:w="1096"/>
        <w:gridCol w:w="747"/>
        <w:gridCol w:w="835"/>
        <w:gridCol w:w="1149"/>
        <w:gridCol w:w="2017"/>
      </w:tblGrid>
      <w:tr w:rsidR="00474AC2" w:rsidTr="00B861BE">
        <w:tc>
          <w:tcPr>
            <w:tcW w:w="9496" w:type="dxa"/>
            <w:gridSpan w:val="9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D301A1">
        <w:tc>
          <w:tcPr>
            <w:tcW w:w="9496" w:type="dxa"/>
            <w:gridSpan w:val="9"/>
            <w:shd w:val="clear" w:color="auto" w:fill="D9D9D9" w:themeFill="background1" w:themeFillShade="D9"/>
          </w:tcPr>
          <w:p w:rsidR="00D301A1" w:rsidRPr="003B139A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D301A1">
        <w:tc>
          <w:tcPr>
            <w:tcW w:w="9496" w:type="dxa"/>
            <w:gridSpan w:val="9"/>
          </w:tcPr>
          <w:p w:rsidR="00D301A1" w:rsidRDefault="002B605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Gestion des problèmes sociaux/psychosociaux des patients</w:t>
            </w:r>
          </w:p>
          <w:p w:rsidR="0083731F" w:rsidRDefault="0083731F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Tâches administratives</w:t>
            </w:r>
          </w:p>
          <w:p w:rsidR="0083731F" w:rsidRDefault="0083731F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Travail sur écran</w:t>
            </w:r>
          </w:p>
          <w:p w:rsidR="0083731F" w:rsidRPr="0083731F" w:rsidRDefault="002B605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Contact avec les patients</w:t>
            </w:r>
          </w:p>
        </w:tc>
      </w:tr>
      <w:tr w:rsidR="0083731F" w:rsidTr="0083731F">
        <w:tc>
          <w:tcPr>
            <w:tcW w:w="9496" w:type="dxa"/>
            <w:gridSpan w:val="9"/>
            <w:shd w:val="clear" w:color="auto" w:fill="D9D9D9" w:themeFill="background1" w:themeFillShade="D9"/>
          </w:tcPr>
          <w:p w:rsidR="0083731F" w:rsidRPr="003B139A" w:rsidRDefault="0083731F" w:rsidP="0083731F">
            <w:pPr>
              <w:rPr>
                <w:b/>
                <w:smallCaps/>
                <w:sz w:val="20"/>
                <w:szCs w:val="20"/>
              </w:rPr>
            </w:pPr>
            <w:r w:rsidRPr="003B139A">
              <w:rPr>
                <w:b/>
                <w:smallCaps/>
                <w:sz w:val="20"/>
                <w:szCs w:val="20"/>
              </w:rPr>
              <w:t xml:space="preserve">Equipements de travail </w:t>
            </w:r>
          </w:p>
        </w:tc>
      </w:tr>
      <w:tr w:rsidR="0083731F" w:rsidTr="0083731F">
        <w:tc>
          <w:tcPr>
            <w:tcW w:w="9496" w:type="dxa"/>
            <w:gridSpan w:val="9"/>
            <w:shd w:val="clear" w:color="auto" w:fill="FFFFFF" w:themeFill="background1"/>
          </w:tcPr>
          <w:p w:rsidR="0083731F" w:rsidRPr="0083731F" w:rsidRDefault="0083731F" w:rsidP="0083731F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83731F">
              <w:rPr>
                <w:szCs w:val="20"/>
              </w:rPr>
              <w:t>Ordinateurs</w:t>
            </w:r>
          </w:p>
          <w:p w:rsidR="0083731F" w:rsidRPr="0083731F" w:rsidRDefault="0083731F" w:rsidP="0083731F">
            <w:pPr>
              <w:pStyle w:val="Sansinterligne"/>
              <w:numPr>
                <w:ilvl w:val="0"/>
                <w:numId w:val="10"/>
              </w:numPr>
            </w:pPr>
            <w:r w:rsidRPr="0083731F">
              <w:rPr>
                <w:szCs w:val="20"/>
              </w:rPr>
              <w:t>Téléphones</w:t>
            </w:r>
            <w:r>
              <w:t xml:space="preserve"> </w:t>
            </w:r>
          </w:p>
        </w:tc>
      </w:tr>
      <w:tr w:rsidR="0083731F" w:rsidTr="0083731F">
        <w:tc>
          <w:tcPr>
            <w:tcW w:w="9496" w:type="dxa"/>
            <w:gridSpan w:val="9"/>
            <w:shd w:val="clear" w:color="auto" w:fill="D9D9D9" w:themeFill="background1" w:themeFillShade="D9"/>
          </w:tcPr>
          <w:p w:rsidR="0083731F" w:rsidRPr="003B139A" w:rsidRDefault="0083731F" w:rsidP="0083731F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83731F" w:rsidTr="0083731F">
        <w:tc>
          <w:tcPr>
            <w:tcW w:w="9496" w:type="dxa"/>
            <w:gridSpan w:val="9"/>
            <w:shd w:val="clear" w:color="auto" w:fill="FFFFFF" w:themeFill="background1"/>
          </w:tcPr>
          <w:p w:rsidR="0083731F" w:rsidRPr="0083731F" w:rsidRDefault="0083731F" w:rsidP="0083731F">
            <w:pPr>
              <w:pStyle w:val="Sansinterligne"/>
              <w:numPr>
                <w:ilvl w:val="0"/>
                <w:numId w:val="11"/>
              </w:numPr>
              <w:rPr>
                <w:szCs w:val="20"/>
              </w:rPr>
            </w:pPr>
            <w:r w:rsidRPr="0083731F">
              <w:rPr>
                <w:szCs w:val="20"/>
              </w:rPr>
              <w:t>Néant</w:t>
            </w:r>
          </w:p>
        </w:tc>
      </w:tr>
      <w:tr w:rsidR="0083731F" w:rsidTr="0083731F">
        <w:tc>
          <w:tcPr>
            <w:tcW w:w="9496" w:type="dxa"/>
            <w:gridSpan w:val="9"/>
            <w:shd w:val="clear" w:color="auto" w:fill="D9D9D9" w:themeFill="background1" w:themeFillShade="D9"/>
          </w:tcPr>
          <w:p w:rsidR="0083731F" w:rsidRPr="003B139A" w:rsidRDefault="0083731F" w:rsidP="0083731F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Produits dangereux</w:t>
            </w:r>
          </w:p>
        </w:tc>
      </w:tr>
      <w:tr w:rsidR="002B6055" w:rsidTr="00FC3B96">
        <w:tc>
          <w:tcPr>
            <w:tcW w:w="4748" w:type="dxa"/>
            <w:gridSpan w:val="5"/>
            <w:shd w:val="clear" w:color="auto" w:fill="FFFFFF" w:themeFill="background1"/>
          </w:tcPr>
          <w:p w:rsidR="002B6055" w:rsidRPr="0083731F" w:rsidRDefault="002B6055" w:rsidP="00D05D1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48" w:type="dxa"/>
            <w:gridSpan w:val="4"/>
            <w:shd w:val="clear" w:color="auto" w:fill="FFFFFF" w:themeFill="background1"/>
          </w:tcPr>
          <w:p w:rsidR="002B6055" w:rsidRPr="0083731F" w:rsidRDefault="002B6055" w:rsidP="00D05D13">
            <w:pPr>
              <w:pStyle w:val="Sansinterligne"/>
              <w:ind w:left="1915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NON</w:t>
            </w:r>
          </w:p>
        </w:tc>
      </w:tr>
      <w:tr w:rsidR="00474AC2" w:rsidTr="00B861BE">
        <w:tc>
          <w:tcPr>
            <w:tcW w:w="9496" w:type="dxa"/>
            <w:gridSpan w:val="9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EF48DD">
        <w:tc>
          <w:tcPr>
            <w:tcW w:w="4748" w:type="dxa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48" w:type="dxa"/>
            <w:gridSpan w:val="4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D05D13" w:rsidTr="00B861BE">
        <w:tc>
          <w:tcPr>
            <w:tcW w:w="9496" w:type="dxa"/>
            <w:gridSpan w:val="9"/>
            <w:shd w:val="clear" w:color="auto" w:fill="D9D9D9" w:themeFill="background1" w:themeFillShade="D9"/>
          </w:tcPr>
          <w:p w:rsidR="00D05D13" w:rsidRDefault="00D05D13" w:rsidP="00E82E58">
            <w:pPr>
              <w:pStyle w:val="Sansinterligne"/>
            </w:pPr>
            <w:r w:rsidRPr="00396131"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D05D13" w:rsidTr="00D05D13">
        <w:tc>
          <w:tcPr>
            <w:tcW w:w="9496" w:type="dxa"/>
            <w:gridSpan w:val="9"/>
            <w:shd w:val="clear" w:color="auto" w:fill="FFFFFF" w:themeFill="background1"/>
          </w:tcPr>
          <w:p w:rsidR="00D05D13" w:rsidRDefault="00D05D13" w:rsidP="00E82E58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D05D13" w:rsidRDefault="00D05D13" w:rsidP="00E82E58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D05D13" w:rsidRPr="003B139A" w:rsidRDefault="00D05D13" w:rsidP="00E82E58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B861BE">
        <w:tc>
          <w:tcPr>
            <w:tcW w:w="9496" w:type="dxa"/>
            <w:gridSpan w:val="9"/>
            <w:shd w:val="clear" w:color="auto" w:fill="D9D9D9" w:themeFill="background1" w:themeFillShade="D9"/>
          </w:tcPr>
          <w:p w:rsidR="00474AC2" w:rsidRPr="003B139A" w:rsidRDefault="00B861BE" w:rsidP="00B861BE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B861BE">
        <w:tc>
          <w:tcPr>
            <w:tcW w:w="4748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48" w:type="dxa"/>
            <w:gridSpan w:val="4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B861BE">
        <w:tc>
          <w:tcPr>
            <w:tcW w:w="4748" w:type="dxa"/>
            <w:gridSpan w:val="5"/>
            <w:shd w:val="clear" w:color="auto" w:fill="FFFFFF" w:themeFill="background1"/>
          </w:tcPr>
          <w:p w:rsidR="00B861BE" w:rsidRDefault="0015624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48" w:type="dxa"/>
            <w:gridSpan w:val="4"/>
            <w:shd w:val="clear" w:color="auto" w:fill="FFFFFF" w:themeFill="background1"/>
          </w:tcPr>
          <w:p w:rsidR="00B861BE" w:rsidRDefault="00FC3B9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Grippe</w:t>
            </w:r>
          </w:p>
          <w:p w:rsidR="00156241" w:rsidRDefault="0015624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Hépatite B</w:t>
            </w:r>
          </w:p>
          <w:p w:rsidR="00B861BE" w:rsidRDefault="00FC3B9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Tétanos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B861BE">
        <w:tc>
          <w:tcPr>
            <w:tcW w:w="9496" w:type="dxa"/>
            <w:gridSpan w:val="9"/>
            <w:shd w:val="clear" w:color="auto" w:fill="D9D9D9" w:themeFill="background1" w:themeFillShade="D9"/>
          </w:tcPr>
          <w:p w:rsidR="00474AC2" w:rsidRPr="003B139A" w:rsidRDefault="00B861BE" w:rsidP="00B861BE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57084C">
        <w:tc>
          <w:tcPr>
            <w:tcW w:w="9496" w:type="dxa"/>
            <w:gridSpan w:val="9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A7BD0" w:rsidTr="008A7BD0">
        <w:tc>
          <w:tcPr>
            <w:tcW w:w="2374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8A7BD0" w:rsidRDefault="004A0ACC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Dosage AC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374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FC3B96" w:rsidRDefault="00FC3B96" w:rsidP="0057084C">
            <w:pPr>
              <w:pStyle w:val="Sansinterligne"/>
              <w:rPr>
                <w:szCs w:val="20"/>
              </w:rPr>
            </w:pPr>
          </w:p>
        </w:tc>
        <w:tc>
          <w:tcPr>
            <w:tcW w:w="4748" w:type="dxa"/>
            <w:gridSpan w:val="4"/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251AA6">
              <w:rPr>
                <w:szCs w:val="20"/>
              </w:rPr>
              <w:t xml:space="preserve"> urine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</w:t>
            </w:r>
          </w:p>
        </w:tc>
      </w:tr>
      <w:tr w:rsidR="00474AC2" w:rsidTr="008A7BD0">
        <w:tc>
          <w:tcPr>
            <w:tcW w:w="9496" w:type="dxa"/>
            <w:gridSpan w:val="9"/>
            <w:shd w:val="clear" w:color="auto" w:fill="D9D9D9" w:themeFill="background1" w:themeFillShade="D9"/>
          </w:tcPr>
          <w:p w:rsidR="00474AC2" w:rsidRPr="003B139A" w:rsidRDefault="008A7BD0" w:rsidP="008A7BD0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8A7BD0">
        <w:tc>
          <w:tcPr>
            <w:tcW w:w="4748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48" w:type="dxa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8A7BD0">
        <w:tc>
          <w:tcPr>
            <w:tcW w:w="9496" w:type="dxa"/>
            <w:gridSpan w:val="9"/>
            <w:shd w:val="clear" w:color="auto" w:fill="D9D9D9" w:themeFill="background1" w:themeFillShade="D9"/>
          </w:tcPr>
          <w:p w:rsidR="00474AC2" w:rsidRPr="003B139A" w:rsidRDefault="008A7BD0" w:rsidP="008A7BD0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8A7BD0">
        <w:tc>
          <w:tcPr>
            <w:tcW w:w="3165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3165" w:type="dxa"/>
            <w:gridSpan w:val="4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166" w:type="dxa"/>
            <w:gridSpan w:val="2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FC3B96">
        <w:tc>
          <w:tcPr>
            <w:tcW w:w="3165" w:type="dxa"/>
            <w:gridSpan w:val="3"/>
            <w:shd w:val="clear" w:color="auto" w:fill="FFFFFF" w:themeFill="background1"/>
            <w:vAlign w:val="center"/>
          </w:tcPr>
          <w:p w:rsidR="008A7BD0" w:rsidRDefault="008A7BD0" w:rsidP="00FC3B96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3165" w:type="dxa"/>
            <w:gridSpan w:val="4"/>
            <w:shd w:val="clear" w:color="auto" w:fill="FFFFFF" w:themeFill="background1"/>
          </w:tcPr>
          <w:p w:rsidR="00FC3B96" w:rsidRDefault="008A7BD0" w:rsidP="0006021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</w:tc>
        <w:tc>
          <w:tcPr>
            <w:tcW w:w="3166" w:type="dxa"/>
            <w:gridSpan w:val="2"/>
            <w:shd w:val="clear" w:color="auto" w:fill="FFFFFF" w:themeFill="background1"/>
          </w:tcPr>
          <w:p w:rsidR="00FC3B96" w:rsidRDefault="008A7BD0" w:rsidP="0006021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</w:tc>
      </w:tr>
      <w:tr w:rsidR="008A7BD0" w:rsidTr="006A3E6F">
        <w:tc>
          <w:tcPr>
            <w:tcW w:w="9496" w:type="dxa"/>
            <w:gridSpan w:val="9"/>
            <w:shd w:val="clear" w:color="auto" w:fill="D9D9D9" w:themeFill="background1" w:themeFillShade="D9"/>
          </w:tcPr>
          <w:p w:rsidR="008A7BD0" w:rsidRPr="003B139A" w:rsidRDefault="008A7BD0" w:rsidP="008A7BD0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Contraintes</w:t>
            </w:r>
          </w:p>
        </w:tc>
      </w:tr>
      <w:tr w:rsidR="008A7BD0" w:rsidTr="008A7BD0">
        <w:tc>
          <w:tcPr>
            <w:tcW w:w="9496" w:type="dxa"/>
            <w:gridSpan w:val="9"/>
            <w:shd w:val="clear" w:color="auto" w:fill="FFFFFF" w:themeFill="background1"/>
          </w:tcPr>
          <w:p w:rsidR="008A7BD0" w:rsidRDefault="006A3E6F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Charge psychosociale</w:t>
            </w:r>
          </w:p>
          <w:p w:rsidR="003927CB" w:rsidRDefault="003927CB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Ecran</w:t>
            </w:r>
          </w:p>
        </w:tc>
      </w:tr>
      <w:tr w:rsidR="00FC3B96" w:rsidTr="00FC3B96">
        <w:tc>
          <w:tcPr>
            <w:tcW w:w="9496" w:type="dxa"/>
            <w:gridSpan w:val="9"/>
            <w:shd w:val="clear" w:color="auto" w:fill="D9D9D9" w:themeFill="background1" w:themeFillShade="D9"/>
          </w:tcPr>
          <w:p w:rsidR="00FC3B96" w:rsidRPr="00FC3B96" w:rsidRDefault="00FC3B96" w:rsidP="008A7BD0">
            <w:pPr>
              <w:pStyle w:val="Sansinterligne"/>
              <w:rPr>
                <w:b/>
                <w:smallCaps/>
                <w:szCs w:val="20"/>
              </w:rPr>
            </w:pPr>
            <w:r w:rsidRPr="00FC3B96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FC3B96" w:rsidTr="008A7BD0">
        <w:tc>
          <w:tcPr>
            <w:tcW w:w="9496" w:type="dxa"/>
            <w:gridSpan w:val="9"/>
            <w:shd w:val="clear" w:color="auto" w:fill="FFFFFF" w:themeFill="background1"/>
          </w:tcPr>
          <w:p w:rsidR="00FC3B96" w:rsidRDefault="005C1C98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restrictions</w:t>
            </w:r>
          </w:p>
        </w:tc>
      </w:tr>
      <w:tr w:rsidR="008A7BD0" w:rsidTr="00B2405E">
        <w:tc>
          <w:tcPr>
            <w:tcW w:w="9496" w:type="dxa"/>
            <w:gridSpan w:val="9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B2405E" w:rsidTr="000314B1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017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D05D13" w:rsidTr="00671D6A">
        <w:tc>
          <w:tcPr>
            <w:tcW w:w="1668" w:type="dxa"/>
            <w:shd w:val="clear" w:color="auto" w:fill="FFFFFF" w:themeFill="background1"/>
            <w:vAlign w:val="center"/>
          </w:tcPr>
          <w:p w:rsidR="00D05D13" w:rsidRPr="00AB791B" w:rsidRDefault="00D05D13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D05D13" w:rsidRDefault="00D05D13" w:rsidP="00E82E5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D05D13" w:rsidRDefault="00D05D13" w:rsidP="00E82E5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D05D13" w:rsidRDefault="00D05D13" w:rsidP="00E82E5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D05D13" w:rsidRDefault="00D05D13" w:rsidP="00E82E5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D05D13" w:rsidTr="00671D6A">
        <w:tc>
          <w:tcPr>
            <w:tcW w:w="1668" w:type="dxa"/>
            <w:shd w:val="clear" w:color="auto" w:fill="FFFFFF" w:themeFill="background1"/>
            <w:vAlign w:val="center"/>
          </w:tcPr>
          <w:p w:rsidR="00D05D13" w:rsidRDefault="00D05D13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Sol glissant – Rater une marche – encombrement -…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D05D13" w:rsidRDefault="00D05D13" w:rsidP="00E82E5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D05D13" w:rsidRPr="00AB791B" w:rsidRDefault="00D05D13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D05D13" w:rsidRPr="00AB791B" w:rsidRDefault="00D05D13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D05D13" w:rsidRDefault="00D05D13" w:rsidP="00E82E5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D05D13" w:rsidTr="00671D6A">
        <w:tc>
          <w:tcPr>
            <w:tcW w:w="1668" w:type="dxa"/>
            <w:shd w:val="clear" w:color="auto" w:fill="FFFFFF" w:themeFill="background1"/>
            <w:vAlign w:val="center"/>
          </w:tcPr>
          <w:p w:rsidR="00D05D13" w:rsidRDefault="00D05D13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D05D13" w:rsidRDefault="00D05D13" w:rsidP="00E82E5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D05D13" w:rsidRPr="00AB791B" w:rsidRDefault="00D05D13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D05D13" w:rsidRPr="00AB791B" w:rsidRDefault="00D05D13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D05D13" w:rsidRDefault="00D05D13" w:rsidP="00E82E5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D05D13" w:rsidTr="00D05D13">
        <w:tc>
          <w:tcPr>
            <w:tcW w:w="1668" w:type="dxa"/>
            <w:shd w:val="clear" w:color="auto" w:fill="FFFFFF" w:themeFill="background1"/>
            <w:vAlign w:val="center"/>
          </w:tcPr>
          <w:p w:rsidR="00D05D13" w:rsidRPr="00434CD3" w:rsidRDefault="00D05D13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D05D13" w:rsidRPr="00434CD3" w:rsidRDefault="00D05D13" w:rsidP="00E82E58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843" w:type="dxa"/>
            <w:gridSpan w:val="2"/>
            <w:shd w:val="clear" w:color="auto" w:fill="FF0000"/>
            <w:vAlign w:val="center"/>
          </w:tcPr>
          <w:p w:rsidR="00D05D13" w:rsidRPr="00434CD3" w:rsidRDefault="00D05D13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D05D13" w:rsidRPr="00434CD3" w:rsidRDefault="00D05D13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D05D13" w:rsidRPr="00434CD3" w:rsidRDefault="00D05D13" w:rsidP="00E82E5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AB791B" w:rsidTr="000314B1">
        <w:tc>
          <w:tcPr>
            <w:tcW w:w="1668" w:type="dxa"/>
            <w:shd w:val="clear" w:color="auto" w:fill="FFFFFF" w:themeFill="background1"/>
            <w:vAlign w:val="center"/>
          </w:tcPr>
          <w:p w:rsidR="00AB791B" w:rsidRPr="00AB791B" w:rsidRDefault="00AB791B" w:rsidP="00AB791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Travail sur écran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AB791B" w:rsidRDefault="00AB791B" w:rsidP="00AB791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Santé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AB791B" w:rsidRDefault="00AB791B" w:rsidP="00AB791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AB791B" w:rsidRDefault="00AB791B" w:rsidP="00AB791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</w:tcPr>
          <w:p w:rsidR="00AB791B" w:rsidRDefault="00AB791B" w:rsidP="00AB791B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Analyse du poste par SEPPT tous les 5 ans + Respect des consignes ergonomiques d'un poste écran</w:t>
            </w:r>
            <w:r w:rsidR="0007700D">
              <w:rPr>
                <w:rFonts w:cs="Arial"/>
                <w:szCs w:val="20"/>
              </w:rPr>
              <w:t>.</w:t>
            </w:r>
          </w:p>
        </w:tc>
      </w:tr>
      <w:tr w:rsidR="005C1C98" w:rsidTr="005C1C98">
        <w:tc>
          <w:tcPr>
            <w:tcW w:w="1668" w:type="dxa"/>
            <w:shd w:val="clear" w:color="auto" w:fill="FFFFFF" w:themeFill="background1"/>
            <w:vAlign w:val="center"/>
          </w:tcPr>
          <w:p w:rsidR="005C1C98" w:rsidRPr="00AB791B" w:rsidRDefault="005C1C98" w:rsidP="005C1C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szCs w:val="20"/>
              </w:rPr>
              <w:t>Contact avec les patients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5C1C98" w:rsidRPr="00AB791B" w:rsidRDefault="00000FBF" w:rsidP="00AB791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Hépatite B </w:t>
            </w:r>
            <w:r w:rsidR="005C1C98">
              <w:rPr>
                <w:rFonts w:cs="Arial"/>
                <w:szCs w:val="20"/>
              </w:rPr>
              <w:t>– Santé</w:t>
            </w:r>
          </w:p>
        </w:tc>
        <w:tc>
          <w:tcPr>
            <w:tcW w:w="1843" w:type="dxa"/>
            <w:gridSpan w:val="2"/>
            <w:shd w:val="clear" w:color="auto" w:fill="92D050"/>
            <w:vAlign w:val="center"/>
          </w:tcPr>
          <w:p w:rsidR="005C1C98" w:rsidRPr="00AB791B" w:rsidRDefault="005C1C98" w:rsidP="005C1C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5C1C98" w:rsidRPr="00AB791B" w:rsidRDefault="005C1C98" w:rsidP="00AB791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017" w:type="dxa"/>
            <w:shd w:val="clear" w:color="auto" w:fill="FFFFFF" w:themeFill="background1"/>
          </w:tcPr>
          <w:p w:rsidR="005C1C98" w:rsidRPr="00AB791B" w:rsidRDefault="005C1C98" w:rsidP="004A0ACC">
            <w:pPr>
              <w:pStyle w:val="Sansinterligne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Vaccin contre l’hépatite B </w:t>
            </w:r>
            <w:r w:rsidR="004A0ACC">
              <w:rPr>
                <w:rFonts w:cs="Arial"/>
                <w:szCs w:val="20"/>
              </w:rPr>
              <w:t>conseillé</w:t>
            </w:r>
            <w:r w:rsidR="0007700D">
              <w:rPr>
                <w:rFonts w:cs="Arial"/>
                <w:szCs w:val="20"/>
              </w:rPr>
              <w:t>.</w:t>
            </w:r>
          </w:p>
        </w:tc>
      </w:tr>
      <w:tr w:rsidR="00AB791B" w:rsidTr="000314B1">
        <w:tc>
          <w:tcPr>
            <w:tcW w:w="1668" w:type="dxa"/>
            <w:shd w:val="clear" w:color="auto" w:fill="FFFFFF" w:themeFill="background1"/>
            <w:vAlign w:val="center"/>
          </w:tcPr>
          <w:p w:rsidR="00AB791B" w:rsidRDefault="00AB791B" w:rsidP="005C1C9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</w:t>
            </w:r>
            <w:r w:rsidR="005C1C98">
              <w:rPr>
                <w:szCs w:val="20"/>
              </w:rPr>
              <w:t>s</w:t>
            </w:r>
            <w:r>
              <w:rPr>
                <w:szCs w:val="20"/>
              </w:rPr>
              <w:t xml:space="preserve"> </w:t>
            </w:r>
            <w:r w:rsidR="005C1C98">
              <w:rPr>
                <w:szCs w:val="20"/>
              </w:rPr>
              <w:t>patients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AB791B" w:rsidRDefault="00000FBF" w:rsidP="00C37F9D">
            <w:pPr>
              <w:pStyle w:val="Sansinterligne"/>
              <w:jc w:val="center"/>
              <w:rPr>
                <w:szCs w:val="20"/>
              </w:rPr>
            </w:pPr>
            <w:r>
              <w:rPr>
                <w:rFonts w:cs="Arial"/>
                <w:szCs w:val="20"/>
              </w:rPr>
              <w:t>Tuberculose</w:t>
            </w:r>
            <w:r w:rsidR="00AB791B" w:rsidRPr="00AB791B">
              <w:rPr>
                <w:rFonts w:cs="Arial"/>
                <w:szCs w:val="20"/>
              </w:rPr>
              <w:t xml:space="preserve"> - Santé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AB791B" w:rsidRDefault="00AB791B" w:rsidP="00C37F9D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AB791B" w:rsidRDefault="00AB791B" w:rsidP="00C37F9D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</w:tcPr>
          <w:p w:rsidR="00AB791B" w:rsidRDefault="00AB791B" w:rsidP="00AB791B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Intradermo et RX Thorax si nécessaire</w:t>
            </w:r>
            <w:r w:rsidR="0007700D">
              <w:rPr>
                <w:rFonts w:cs="Arial"/>
                <w:szCs w:val="20"/>
              </w:rPr>
              <w:t>.</w:t>
            </w:r>
          </w:p>
        </w:tc>
      </w:tr>
      <w:tr w:rsidR="009916C8" w:rsidTr="000314B1">
        <w:tc>
          <w:tcPr>
            <w:tcW w:w="1668" w:type="dxa"/>
            <w:shd w:val="clear" w:color="auto" w:fill="FFFFFF" w:themeFill="background1"/>
            <w:vAlign w:val="center"/>
          </w:tcPr>
          <w:p w:rsidR="009916C8" w:rsidRDefault="009916C8" w:rsidP="005C1C9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Contact avec </w:t>
            </w:r>
            <w:r w:rsidR="005C1C98">
              <w:rPr>
                <w:rFonts w:cs="Arial"/>
                <w:szCs w:val="20"/>
              </w:rPr>
              <w:t>les patients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Agression verbale ou physique - Charge Psychosociale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</w:tcPr>
          <w:p w:rsidR="009916C8" w:rsidRPr="00AB791B" w:rsidRDefault="005C1C98" w:rsidP="005C1C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Assistante psychologique disponible dans l’institution – Mise en place de mesures suite à l’analyse de risques CP psychosocial</w:t>
            </w:r>
            <w:r w:rsidR="0007700D">
              <w:rPr>
                <w:rFonts w:cs="Arial"/>
                <w:sz w:val="20"/>
                <w:szCs w:val="20"/>
              </w:rPr>
              <w:t>.</w:t>
            </w:r>
          </w:p>
        </w:tc>
      </w:tr>
      <w:tr w:rsidR="00B34149" w:rsidTr="00425978">
        <w:tc>
          <w:tcPr>
            <w:tcW w:w="1668" w:type="dxa"/>
            <w:shd w:val="clear" w:color="auto" w:fill="FFFFFF" w:themeFill="background1"/>
            <w:vAlign w:val="center"/>
          </w:tcPr>
          <w:p w:rsidR="00B34149" w:rsidRPr="00AB791B" w:rsidRDefault="00B34149" w:rsidP="005C1C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Contact avec </w:t>
            </w:r>
            <w:r>
              <w:rPr>
                <w:rFonts w:cs="Arial"/>
                <w:szCs w:val="20"/>
              </w:rPr>
              <w:t>les patients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B34149" w:rsidRPr="00AB791B" w:rsidRDefault="00425978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pour la maternité</w:t>
            </w:r>
          </w:p>
        </w:tc>
        <w:tc>
          <w:tcPr>
            <w:tcW w:w="1843" w:type="dxa"/>
            <w:gridSpan w:val="2"/>
            <w:shd w:val="clear" w:color="auto" w:fill="FF0000"/>
            <w:vAlign w:val="center"/>
          </w:tcPr>
          <w:p w:rsidR="00B34149" w:rsidRPr="00AB791B" w:rsidRDefault="00425978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élevé - Amélioration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B34149" w:rsidRPr="00AB791B" w:rsidRDefault="00425978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</w:tcPr>
          <w:p w:rsidR="00B34149" w:rsidRDefault="00425978" w:rsidP="005C1C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Ecartement du risque dès que la maternité est connue du médecin du travail</w:t>
            </w:r>
            <w:r w:rsidR="0007700D">
              <w:rPr>
                <w:rFonts w:cs="Arial"/>
                <w:sz w:val="20"/>
                <w:szCs w:val="20"/>
              </w:rPr>
              <w:t>.</w:t>
            </w:r>
          </w:p>
        </w:tc>
      </w:tr>
      <w:tr w:rsidR="009916C8" w:rsidTr="000314B1">
        <w:tc>
          <w:tcPr>
            <w:tcW w:w="1668" w:type="dxa"/>
            <w:shd w:val="clear" w:color="auto" w:fill="FFFFFF" w:themeFill="background1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843" w:type="dxa"/>
            <w:gridSpan w:val="2"/>
            <w:shd w:val="clear" w:color="auto" w:fill="FF0000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</w:tcPr>
          <w:p w:rsidR="009916C8" w:rsidRDefault="009916C8" w:rsidP="0007700D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 w:rsidR="0007700D">
              <w:rPr>
                <w:rFonts w:cs="Arial"/>
                <w:szCs w:val="20"/>
              </w:rPr>
              <w:t>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</w:t>
            </w:r>
            <w:r w:rsidR="00000FBF">
              <w:rPr>
                <w:rFonts w:cs="Arial"/>
                <w:szCs w:val="20"/>
              </w:rPr>
              <w:t>re réparer par personnel compéte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591C1C" w:rsidTr="00591C1C">
        <w:tc>
          <w:tcPr>
            <w:tcW w:w="1668" w:type="dxa"/>
            <w:shd w:val="clear" w:color="auto" w:fill="FFFFFF" w:themeFill="background1"/>
            <w:vAlign w:val="center"/>
          </w:tcPr>
          <w:p w:rsidR="00591C1C" w:rsidRPr="00D16C80" w:rsidRDefault="00591C1C" w:rsidP="00591C1C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Situation de pandémie - virus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591C1C" w:rsidRPr="00D16C80" w:rsidRDefault="00591C1C" w:rsidP="00591C1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843" w:type="dxa"/>
            <w:gridSpan w:val="2"/>
            <w:shd w:val="clear" w:color="auto" w:fill="FF0000"/>
            <w:vAlign w:val="center"/>
          </w:tcPr>
          <w:p w:rsidR="00591C1C" w:rsidRPr="00D16C80" w:rsidRDefault="00591C1C" w:rsidP="00591C1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984" w:type="dxa"/>
            <w:gridSpan w:val="2"/>
            <w:shd w:val="clear" w:color="auto" w:fill="FFC000"/>
            <w:vAlign w:val="center"/>
          </w:tcPr>
          <w:p w:rsidR="00591C1C" w:rsidRPr="00D16C80" w:rsidRDefault="00591C1C" w:rsidP="00591C1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</w:t>
            </w:r>
            <w:bookmarkStart w:id="0" w:name="_GoBack"/>
            <w:r w:rsidRPr="00663A19">
              <w:rPr>
                <w:rFonts w:cs="Arial"/>
                <w:szCs w:val="20"/>
              </w:rPr>
              <w:t>s</w:t>
            </w:r>
            <w:bookmarkEnd w:id="0"/>
            <w:r w:rsidRPr="00663A19">
              <w:rPr>
                <w:rFonts w:cs="Arial"/>
                <w:szCs w:val="20"/>
              </w:rPr>
              <w:t>sible - Attention requise</w:t>
            </w:r>
          </w:p>
        </w:tc>
        <w:tc>
          <w:tcPr>
            <w:tcW w:w="2017" w:type="dxa"/>
            <w:shd w:val="clear" w:color="auto" w:fill="FFFFFF" w:themeFill="background1"/>
          </w:tcPr>
          <w:p w:rsidR="00591C1C" w:rsidRDefault="00591C1C" w:rsidP="00591C1C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3B139A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3B139A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3B139A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149" w:rsidRDefault="00B34149" w:rsidP="00126B77">
      <w:pPr>
        <w:spacing w:after="0" w:line="240" w:lineRule="auto"/>
      </w:pPr>
      <w:r>
        <w:separator/>
      </w:r>
    </w:p>
  </w:endnote>
  <w:endnote w:type="continuationSeparator" w:id="0">
    <w:p w:rsidR="00B34149" w:rsidRDefault="00B34149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B34149">
      <w:tc>
        <w:tcPr>
          <w:tcW w:w="9865" w:type="dxa"/>
          <w:vAlign w:val="bottom"/>
        </w:tcPr>
        <w:p w:rsidR="00B34149" w:rsidRPr="009916C8" w:rsidRDefault="00B34149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B34149" w:rsidRDefault="00B341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B34149">
      <w:tc>
        <w:tcPr>
          <w:tcW w:w="9865" w:type="dxa"/>
          <w:vAlign w:val="bottom"/>
        </w:tcPr>
        <w:p w:rsidR="00B34149" w:rsidRPr="009916C8" w:rsidRDefault="00B34149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B34149" w:rsidRDefault="00B341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149" w:rsidRDefault="00B34149" w:rsidP="00126B77">
      <w:pPr>
        <w:spacing w:after="0" w:line="240" w:lineRule="auto"/>
      </w:pPr>
      <w:r>
        <w:separator/>
      </w:r>
    </w:p>
  </w:footnote>
  <w:footnote w:type="continuationSeparator" w:id="0">
    <w:p w:rsidR="00B34149" w:rsidRDefault="00B34149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B34149">
      <w:trPr>
        <w:trHeight w:val="213"/>
      </w:trPr>
      <w:tc>
        <w:tcPr>
          <w:tcW w:w="9865" w:type="dxa"/>
          <w:vAlign w:val="center"/>
        </w:tcPr>
        <w:p w:rsidR="00B34149" w:rsidRDefault="00B34149">
          <w:pPr>
            <w:spacing w:after="0" w:line="240" w:lineRule="auto"/>
          </w:pPr>
        </w:p>
      </w:tc>
    </w:tr>
  </w:tbl>
  <w:p w:rsidR="00B34149" w:rsidRDefault="00B341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B34149">
      <w:trPr>
        <w:trHeight w:val="213"/>
      </w:trPr>
      <w:tc>
        <w:tcPr>
          <w:tcW w:w="9865" w:type="dxa"/>
          <w:vAlign w:val="center"/>
        </w:tcPr>
        <w:p w:rsidR="00B34149" w:rsidRDefault="00B34149">
          <w:pPr>
            <w:spacing w:after="0" w:line="240" w:lineRule="auto"/>
          </w:pPr>
        </w:p>
      </w:tc>
    </w:tr>
  </w:tbl>
  <w:p w:rsidR="00B34149" w:rsidRDefault="00B3414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00FBF"/>
    <w:rsid w:val="000314B1"/>
    <w:rsid w:val="00053058"/>
    <w:rsid w:val="00060211"/>
    <w:rsid w:val="0007700D"/>
    <w:rsid w:val="000A32EA"/>
    <w:rsid w:val="000E15EF"/>
    <w:rsid w:val="00126B77"/>
    <w:rsid w:val="00156241"/>
    <w:rsid w:val="00196228"/>
    <w:rsid w:val="001E6D7A"/>
    <w:rsid w:val="00251AA6"/>
    <w:rsid w:val="002B6055"/>
    <w:rsid w:val="002C5C90"/>
    <w:rsid w:val="00334D08"/>
    <w:rsid w:val="003927CB"/>
    <w:rsid w:val="003B139A"/>
    <w:rsid w:val="003C025D"/>
    <w:rsid w:val="00404DB8"/>
    <w:rsid w:val="00425978"/>
    <w:rsid w:val="00474AC2"/>
    <w:rsid w:val="004A0ACC"/>
    <w:rsid w:val="004B2451"/>
    <w:rsid w:val="0057084C"/>
    <w:rsid w:val="00591C1C"/>
    <w:rsid w:val="005C1C98"/>
    <w:rsid w:val="005C41ED"/>
    <w:rsid w:val="00656A19"/>
    <w:rsid w:val="00671EC7"/>
    <w:rsid w:val="006A3E6F"/>
    <w:rsid w:val="006B0557"/>
    <w:rsid w:val="006D274C"/>
    <w:rsid w:val="007B693E"/>
    <w:rsid w:val="00816A90"/>
    <w:rsid w:val="0083731F"/>
    <w:rsid w:val="008A7BD0"/>
    <w:rsid w:val="009916C8"/>
    <w:rsid w:val="00A8403D"/>
    <w:rsid w:val="00A9588C"/>
    <w:rsid w:val="00AB791B"/>
    <w:rsid w:val="00B2405E"/>
    <w:rsid w:val="00B34149"/>
    <w:rsid w:val="00B44217"/>
    <w:rsid w:val="00B861BE"/>
    <w:rsid w:val="00C37F9D"/>
    <w:rsid w:val="00D05D13"/>
    <w:rsid w:val="00D068FC"/>
    <w:rsid w:val="00D301A1"/>
    <w:rsid w:val="00E963B3"/>
    <w:rsid w:val="00EF48DD"/>
    <w:rsid w:val="00F61239"/>
    <w:rsid w:val="00F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94D88AA2-E199-4E53-8EA0-C48AA85A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25</cp:revision>
  <cp:lastPrinted>2019-08-20T14:41:00Z</cp:lastPrinted>
  <dcterms:created xsi:type="dcterms:W3CDTF">2019-08-20T11:51:00Z</dcterms:created>
  <dcterms:modified xsi:type="dcterms:W3CDTF">2020-05-06T07:57:00Z</dcterms:modified>
</cp:coreProperties>
</file>